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9D31BF" w:rsidP="00EC335F">
      <w:pPr>
        <w:rPr>
          <w:rFonts w:ascii="Times New Roman" w:hAnsi="Times New Roman" w:cs="Times New Roman"/>
        </w:rPr>
      </w:pPr>
      <w:r w:rsidRPr="009D31BF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F9519F" w:rsidRP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="00D563BB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3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F9519F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ianuarie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563BB" w:rsidRDefault="00D563BB" w:rsidP="00D5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29">
        <w:rPr>
          <w:rFonts w:ascii="Times New Roman" w:hAnsi="Times New Roman" w:cs="Times New Roman"/>
          <w:b/>
          <w:sz w:val="24"/>
          <w:szCs w:val="24"/>
        </w:rPr>
        <w:t>privind aprobarea protocolului de colaborare pentru realizarea lucrărilor de decolmatare și recalibrare a albiei afluentului de dreapta al Crișului Negru care traversează localitatea Uileacu de Beiuș, județul Bihor</w:t>
      </w:r>
    </w:p>
    <w:p w:rsidR="00D563BB" w:rsidRPr="00B23529" w:rsidRDefault="00D563BB" w:rsidP="00D5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C2" w:rsidRDefault="005164C2" w:rsidP="0071298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 w:rsid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L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ocal al comunei Uileacu de Beiuș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județul Bihor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;</w:t>
      </w:r>
    </w:p>
    <w:p w:rsidR="00D563BB" w:rsidRPr="00B23529" w:rsidRDefault="00D563BB" w:rsidP="0071298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B23529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D563BB" w:rsidRPr="00D563BB" w:rsidRDefault="00D563BB" w:rsidP="00712988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♦</w:t>
      </w:r>
      <w:r w:rsidRPr="00D563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referatul de aprobare nr. 73 din 11ianuarie 2021 al primarului Comunei Uileacu de Beiuș județul Bihor ;</w:t>
      </w:r>
    </w:p>
    <w:p w:rsidR="00D563BB" w:rsidRPr="00D563BB" w:rsidRDefault="00D563BB" w:rsidP="00712988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♦ </w:t>
      </w:r>
      <w:r w:rsidRPr="00D563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raportul de specialitate al compartimentului de resort din cadrul aparatului de specialitate al primarului – compartiment juridic nr. 74 din 11 ianuarie 2021;</w:t>
      </w:r>
    </w:p>
    <w:p w:rsidR="00D563BB" w:rsidRPr="00B23529" w:rsidRDefault="00D563BB" w:rsidP="0071298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B23529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conformitate cu prevederile:</w:t>
      </w:r>
    </w:p>
    <w:p w:rsidR="00D563BB" w:rsidRPr="00D563BB" w:rsidRDefault="00D563BB" w:rsidP="007129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♦ </w:t>
      </w:r>
      <w:r w:rsidRPr="00D563BB">
        <w:rPr>
          <w:rFonts w:ascii="Times New Roman" w:hAnsi="Times New Roman" w:cs="Times New Roman"/>
          <w:color w:val="000000" w:themeColor="text1"/>
          <w:sz w:val="24"/>
          <w:szCs w:val="24"/>
        </w:rPr>
        <w:t>art. 34 alin. 4 din Legea apelor nr. 107/1996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r w:rsidRPr="00D5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în Monitorul Oficial cu numărul 244 din data de 8 octombrie 1996</w:t>
      </w:r>
      <w:r w:rsidRPr="00D563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cu modificările și completările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</w:p>
    <w:p w:rsidR="00712988" w:rsidRDefault="00D563BB" w:rsidP="007129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♦ </w:t>
      </w:r>
      <w:r w:rsidRPr="00D563BB">
        <w:rPr>
          <w:rFonts w:ascii="Times New Roman" w:hAnsi="Times New Roman" w:cs="Times New Roman"/>
          <w:color w:val="000000" w:themeColor="text1"/>
          <w:sz w:val="24"/>
          <w:szCs w:val="24"/>
        </w:rPr>
        <w:t>art. 8 alin. 1 lit. k din Ordonanta 21/2002 privind gospodarirea localitatilor urbane si rurale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Publicată în Monitorul Oficial cu numărul 86 din data de 1 februarie 2002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cu modificările și completările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 </w:t>
      </w:r>
    </w:p>
    <w:p w:rsidR="00712988" w:rsidRPr="00782878" w:rsidRDefault="00712988" w:rsidP="00712988">
      <w:pPr>
        <w:spacing w:after="0" w:line="360" w:lineRule="auto"/>
        <w:rPr>
          <w:rFonts w:ascii="Times New Roman" w:hAnsi="Times New Roman" w:cs="Times New Roman"/>
          <w:sz w:val="24"/>
          <w:lang w:val="it-IT"/>
        </w:rPr>
      </w:pPr>
      <w:r w:rsidRPr="00F872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♦ </w:t>
      </w:r>
      <w:r w:rsidRPr="007828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Comisiei </w:t>
      </w:r>
      <w:r w:rsidRPr="00782878">
        <w:rPr>
          <w:rFonts w:ascii="Times New Roman" w:hAnsi="Times New Roman" w:cs="Times New Roman"/>
          <w:color w:val="0070C0"/>
          <w:sz w:val="24"/>
          <w:lang w:val="it-IT"/>
        </w:rPr>
        <w:t>Comisia pentru activităţi economico – financiare amenajarea teritoriului şi urbanism , juridică şi de disciplină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 din cadrul Consiliului Local ;</w:t>
      </w:r>
    </w:p>
    <w:p w:rsidR="00712988" w:rsidRPr="00D563BB" w:rsidRDefault="00712988" w:rsidP="00712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3BB" w:rsidRPr="005A0824" w:rsidRDefault="00D563BB" w:rsidP="0071298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</w:pPr>
      <w:r w:rsidRPr="00B235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Întemeiul art.129 alin.(1),alin.(2) lit.d) alin.(7) lit.a), </w:t>
      </w:r>
      <w:r w:rsidRPr="00B235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art.134 alin.(2)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B235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și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B235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alin.(4),</w:t>
      </w:r>
      <w:r w:rsidRPr="00B235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art.139 alin.(1), art.197 alin.(1) și alin.(4) și art.198 alin.(1) și alin.(2), art.200 și art.255 alin.(1) din </w:t>
      </w:r>
      <w:r w:rsidRPr="00B235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B2352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  <w:r w:rsidRPr="00D563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cu modificările și completările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</w:p>
    <w:p w:rsidR="00D563BB" w:rsidRPr="00B23529" w:rsidRDefault="00D563BB" w:rsidP="00D5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D563BB" w:rsidRPr="00E17660" w:rsidRDefault="00D563BB" w:rsidP="005A0824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</w:p>
    <w:p w:rsidR="005A6F49" w:rsidRPr="00EA1018" w:rsidRDefault="00D563BB" w:rsidP="00D563BB">
      <w:pPr>
        <w:keepNext/>
        <w:spacing w:after="0" w:line="36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D563BB" w:rsidRDefault="00D563BB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</w:p>
    <w:p w:rsidR="005A0824" w:rsidRP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D563BB" w:rsidRPr="00B23529" w:rsidRDefault="00D563BB" w:rsidP="00D563BB">
      <w:pPr>
        <w:spacing w:after="0" w:line="480" w:lineRule="auto"/>
        <w:ind w:left="14" w:right="14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 </w:t>
      </w: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1. </w:t>
      </w:r>
      <w:r w:rsidRPr="00B23529">
        <w:rPr>
          <w:rFonts w:ascii="Times New Roman" w:hAnsi="Times New Roman" w:cs="Times New Roman"/>
          <w:sz w:val="24"/>
          <w:szCs w:val="24"/>
        </w:rPr>
        <w:t xml:space="preserve">Se aprobă </w:t>
      </w:r>
      <w:r w:rsidRPr="00B23529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protocolul de colaborare pentru realizarea lucrărilor de decolmatare și recalibrare a albiei afluentului de dreapta al Crișului Negru care traversează localitatea Uileacu de Beiuș, județul Bihor, între Comuna Uileacu de Beiuş și Administrația Națională Apele Române-Administrația Bazinală de Apă Crișuri, conform Anexei 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nr. 1 </w:t>
      </w:r>
      <w:r w:rsidRPr="00B23529">
        <w:rPr>
          <w:rFonts w:ascii="Times New Roman" w:eastAsia="Times New Roman" w:hAnsi="Times New Roman" w:cs="Times New Roman"/>
          <w:color w:val="000000"/>
          <w:sz w:val="24"/>
          <w:lang w:eastAsia="ro-RO"/>
        </w:rPr>
        <w:t>care face parte integrantă a prezentei.</w:t>
      </w:r>
    </w:p>
    <w:p w:rsidR="00D563BB" w:rsidRDefault="00D563BB" w:rsidP="00D563BB">
      <w:pPr>
        <w:spacing w:after="0" w:line="480" w:lineRule="auto"/>
        <w:ind w:right="-1627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2. </w:t>
      </w:r>
      <w:r w:rsidRPr="00B23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Se mandatează Primarul Comunei Uileacu de Beiuș pentru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semnarea </w:t>
      </w:r>
      <w:r w:rsidRPr="00B23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protocolului men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ț</w:t>
      </w:r>
      <w:r w:rsidRPr="00B23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ionat </w:t>
      </w:r>
    </w:p>
    <w:p w:rsidR="00D563BB" w:rsidRDefault="00D563BB" w:rsidP="00D563BB">
      <w:pPr>
        <w:spacing w:after="0" w:line="480" w:lineRule="auto"/>
        <w:ind w:right="-16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 w:rsidRPr="00B23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la art. 1.</w:t>
      </w:r>
    </w:p>
    <w:p w:rsidR="00D563BB" w:rsidRPr="00921A1B" w:rsidRDefault="00D563BB" w:rsidP="00D563BB">
      <w:pPr>
        <w:tabs>
          <w:tab w:val="left" w:pos="936"/>
        </w:tabs>
        <w:spacing w:after="0" w:line="480" w:lineRule="auto"/>
        <w:ind w:right="-16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 xml:space="preserve">           </w:t>
      </w: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>3</w:t>
      </w: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. </w:t>
      </w:r>
      <w:r w:rsidRPr="00921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Se aprobă devizele pe cantități de lucrări pentru obiectivul decolmatare Uileacu de Beiuș,</w:t>
      </w:r>
    </w:p>
    <w:p w:rsidR="00D563BB" w:rsidRPr="00921A1B" w:rsidRDefault="00D563BB" w:rsidP="00D563BB">
      <w:pPr>
        <w:tabs>
          <w:tab w:val="left" w:pos="936"/>
        </w:tabs>
        <w:spacing w:after="0" w:line="480" w:lineRule="auto"/>
        <w:ind w:right="-162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21A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 Canalul Morii, pe o lungime de aproximativ 1,6 km, în suma de 6.040,17 lei, conform Anexei nr. 2</w:t>
      </w:r>
      <w:r w:rsidRPr="00921A1B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 xml:space="preserve"> care </w:t>
      </w:r>
    </w:p>
    <w:p w:rsidR="00D563BB" w:rsidRPr="00921A1B" w:rsidRDefault="00D563BB" w:rsidP="00D563BB">
      <w:pPr>
        <w:tabs>
          <w:tab w:val="left" w:pos="936"/>
        </w:tabs>
        <w:spacing w:after="0" w:line="480" w:lineRule="auto"/>
        <w:ind w:right="-1627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</w:pPr>
      <w:r w:rsidRPr="00921A1B">
        <w:rPr>
          <w:rFonts w:ascii="Times New Roman" w:eastAsia="Times New Roman" w:hAnsi="Times New Roman" w:cs="Times New Roman"/>
          <w:color w:val="000000" w:themeColor="text1"/>
          <w:sz w:val="24"/>
          <w:lang w:eastAsia="ro-RO"/>
        </w:rPr>
        <w:t>face parte integrantăa prezentei.</w:t>
      </w:r>
    </w:p>
    <w:p w:rsidR="00D563BB" w:rsidRPr="00B23529" w:rsidRDefault="00D563BB" w:rsidP="00D563BB">
      <w:pPr>
        <w:spacing w:after="0" w:line="480" w:lineRule="auto"/>
        <w:ind w:left="9" w:right="14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>4</w:t>
      </w: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. </w:t>
      </w:r>
      <w:r w:rsidRPr="001578B8">
        <w:rPr>
          <w:rFonts w:ascii="Times New Roman" w:eastAsia="Times New Roman" w:hAnsi="Times New Roman" w:cs="Times New Roman"/>
          <w:color w:val="000000"/>
          <w:sz w:val="24"/>
          <w:lang w:eastAsia="ro-RO"/>
        </w:rPr>
        <w:t>Cu îndeplinirea prevederilor Hot</w:t>
      </w:r>
      <w:r w:rsidRPr="00B23529">
        <w:rPr>
          <w:rFonts w:ascii="Times New Roman" w:eastAsia="Times New Roman" w:hAnsi="Times New Roman" w:cs="Times New Roman"/>
          <w:color w:val="000000"/>
          <w:sz w:val="24"/>
          <w:lang w:eastAsia="ro-RO"/>
        </w:rPr>
        <w:t>ă</w:t>
      </w:r>
      <w:r w:rsidRPr="001578B8">
        <w:rPr>
          <w:rFonts w:ascii="Times New Roman" w:eastAsia="Times New Roman" w:hAnsi="Times New Roman" w:cs="Times New Roman"/>
          <w:color w:val="000000"/>
          <w:sz w:val="24"/>
          <w:lang w:eastAsia="ro-RO"/>
        </w:rPr>
        <w:t>râri se încredin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ț</w:t>
      </w:r>
      <w:r w:rsidRPr="001578B8">
        <w:rPr>
          <w:rFonts w:ascii="Times New Roman" w:eastAsia="Times New Roman" w:hAnsi="Times New Roman" w:cs="Times New Roman"/>
          <w:color w:val="000000"/>
          <w:sz w:val="24"/>
          <w:lang w:eastAsia="ro-RO"/>
        </w:rPr>
        <w:t>eaz</w:t>
      </w:r>
      <w:r w:rsidRPr="00B23529">
        <w:rPr>
          <w:rFonts w:ascii="Times New Roman" w:eastAsia="Times New Roman" w:hAnsi="Times New Roman" w:cs="Times New Roman"/>
          <w:color w:val="000000"/>
          <w:sz w:val="24"/>
          <w:lang w:eastAsia="ro-RO"/>
        </w:rPr>
        <w:t>ă</w:t>
      </w:r>
      <w:r w:rsidRPr="001578B8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Primarul </w:t>
      </w:r>
      <w:r w:rsidRPr="00B23529">
        <w:rPr>
          <w:rFonts w:ascii="Times New Roman" w:eastAsia="Times New Roman" w:hAnsi="Times New Roman" w:cs="Times New Roman"/>
          <w:color w:val="000000"/>
          <w:sz w:val="24"/>
          <w:lang w:eastAsia="ro-RO"/>
        </w:rPr>
        <w:t>Comunei Uileacu de Beiuș</w:t>
      </w:r>
      <w:r w:rsidRPr="001578B8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prin aparatul de specialitate</w:t>
      </w:r>
      <w:r>
        <w:rPr>
          <w:rFonts w:ascii="Times New Roman" w:eastAsia="Times New Roman" w:hAnsi="Times New Roman" w:cs="Times New Roman"/>
          <w:color w:val="000000"/>
          <w:sz w:val="24"/>
          <w:lang w:eastAsia="ro-RO"/>
        </w:rPr>
        <w:t>.</w:t>
      </w:r>
    </w:p>
    <w:p w:rsidR="00D563BB" w:rsidRPr="00B23529" w:rsidRDefault="00D563BB" w:rsidP="00D563BB">
      <w:pPr>
        <w:suppressAutoHyphens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>5</w:t>
      </w:r>
      <w:r w:rsidRPr="00B235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. – </w:t>
      </w:r>
      <w:r w:rsidRPr="00B2352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D563BB" w:rsidRPr="00B23529" w:rsidRDefault="00D563BB" w:rsidP="00D563BB">
      <w:pPr>
        <w:pStyle w:val="ListParagraph"/>
        <w:numPr>
          <w:ilvl w:val="0"/>
          <w:numId w:val="26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Instituţiei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Prefectului - Judeţului Bihor – pentru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controlul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legalităţii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D563BB" w:rsidRPr="00BA36C6" w:rsidRDefault="00D563BB" w:rsidP="00D563B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Primarului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235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Uileacu de Beiuş,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domnul Gheorghe CUCIULA;</w:t>
      </w:r>
    </w:p>
    <w:p w:rsidR="00D563BB" w:rsidRPr="00B23529" w:rsidRDefault="00D563BB" w:rsidP="00D563B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Administrația Bazinală de Apă Crișuri- S.G.A Bihor.</w:t>
      </w:r>
    </w:p>
    <w:p w:rsidR="00856A0E" w:rsidRPr="005A0824" w:rsidRDefault="00856A0E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6A0E" w:rsidRPr="005A0824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41" w:rsidRDefault="00E21541" w:rsidP="00C61EBC">
      <w:pPr>
        <w:spacing w:after="0" w:line="240" w:lineRule="auto"/>
      </w:pPr>
      <w:r>
        <w:separator/>
      </w:r>
    </w:p>
  </w:endnote>
  <w:endnote w:type="continuationSeparator" w:id="1">
    <w:p w:rsidR="00E21541" w:rsidRDefault="00E21541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712988">
            <w:rPr>
              <w:noProof/>
            </w:rPr>
            <w:t>1</w:t>
          </w:r>
        </w:fldSimple>
        <w:r w:rsidR="005A0824">
          <w:t>/</w:t>
        </w:r>
        <w:r w:rsidR="00D563BB">
          <w:t>2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41" w:rsidRDefault="00E21541" w:rsidP="00C61EBC">
      <w:pPr>
        <w:spacing w:after="0" w:line="240" w:lineRule="auto"/>
      </w:pPr>
      <w:r>
        <w:separator/>
      </w:r>
    </w:p>
  </w:footnote>
  <w:footnote w:type="continuationSeparator" w:id="1">
    <w:p w:rsidR="00E21541" w:rsidRDefault="00E21541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0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1"/>
  </w:num>
  <w:num w:numId="24">
    <w:abstractNumId w:val="13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74229"/>
    <w:rsid w:val="003742D5"/>
    <w:rsid w:val="00377E3C"/>
    <w:rsid w:val="003A22E8"/>
    <w:rsid w:val="003E5B50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0AF1"/>
    <w:rsid w:val="004D1A25"/>
    <w:rsid w:val="004D72C1"/>
    <w:rsid w:val="004D7BCC"/>
    <w:rsid w:val="004F5437"/>
    <w:rsid w:val="005061CB"/>
    <w:rsid w:val="005164C2"/>
    <w:rsid w:val="00573439"/>
    <w:rsid w:val="005800B8"/>
    <w:rsid w:val="005939A3"/>
    <w:rsid w:val="005A0824"/>
    <w:rsid w:val="005A4257"/>
    <w:rsid w:val="005A6F49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298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B38DA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D31BF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63BB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21541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00B46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4</cp:revision>
  <cp:lastPrinted>2021-02-01T09:03:00Z</cp:lastPrinted>
  <dcterms:created xsi:type="dcterms:W3CDTF">2021-01-29T11:01:00Z</dcterms:created>
  <dcterms:modified xsi:type="dcterms:W3CDTF">2021-02-01T09:23:00Z</dcterms:modified>
</cp:coreProperties>
</file>